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5947" w14:textId="20CA308E" w:rsidR="00F93442" w:rsidRDefault="00F934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44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6A65748" wp14:editId="07B580F2">
            <wp:extent cx="5940425" cy="8542020"/>
            <wp:effectExtent l="0" t="0" r="3175" b="0"/>
            <wp:docPr id="74477456" name="Рисунок 1" descr="Изображение выглядит как текст, письмо, снимок экрана, докумен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7456" name="Рисунок 1" descr="Изображение выглядит как текст, письмо, снимок экрана, документ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39EA6" w14:textId="77777777" w:rsidR="00F93442" w:rsidRDefault="00F934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4E8742D" w14:textId="609CBF4C" w:rsidR="00C06F54" w:rsidRDefault="00000000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04BDBBBE" w14:textId="77777777" w:rsidR="00C06F54" w:rsidRDefault="00000000">
      <w:pPr>
        <w:tabs>
          <w:tab w:val="left" w:pos="16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положение регламентирует порядок проведения районного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социальной рекламы по популяризации процедуры урегулирования конфликтов с участием нейтрального посредника (медиатора) в Пушкинском районе Санкт-Петербурга (далее – Конкурс) – это создание условий для актуализации детского восприятия процедуры медиации её возможностей, ценностей и принципов. </w:t>
      </w:r>
    </w:p>
    <w:p w14:paraId="7DD80FE2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Организатором Конкурса является ГБУ ЦППМСП Пушкинского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Санкт – Петербурга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E64337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Цель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популяризация принципов медиативного подхода к урегулированию конфликта и ценностей диалоговой культуры среди несовершеннолетних и молодёжи. </w:t>
      </w:r>
    </w:p>
    <w:p w14:paraId="70AD8765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Задачи Конкурса: </w:t>
      </w:r>
    </w:p>
    <w:p w14:paraId="4C30158B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Создать условия для развития и поддержки инициативы и творчества в популяризации процедуры медиации как технологии разрешения конфликтов. </w:t>
      </w:r>
    </w:p>
    <w:p w14:paraId="6BB7460B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Содействовать выявлению творческого потенциала обучающихся и воспитанников в области актуализации детского восприятия процедуры медиации её возможностей, ценностей и принципов. </w:t>
      </w:r>
    </w:p>
    <w:p w14:paraId="7106F7F3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Содействовать повышению уровня информированности об альтернативных способах урегулирования конфликтов. </w:t>
      </w:r>
    </w:p>
    <w:p w14:paraId="33630B1B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1.4.4. Содействовать актуализации социального запроса на медиацию и развития культуры диалога в образовательных учреждениях Пушкинского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Санкт – Петербурга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9ADDEF3" w14:textId="77777777" w:rsidR="00C06F54" w:rsidRDefault="00C06F54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F0FCF" w14:textId="77777777" w:rsidR="00C06F54" w:rsidRDefault="00000000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Участники Конкурса</w:t>
      </w:r>
    </w:p>
    <w:p w14:paraId="5A1E31AB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Конкурсе могут принять участие: </w:t>
      </w:r>
    </w:p>
    <w:p w14:paraId="5364532C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Учащиеся общеобразовательных учреждений (школ, гимназий, лицеев, лицеев, центров образования Пушкинского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Санкт – Петербурга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AD7A7F5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Воспитанники дошкольных образовательных учреждений Пушкинского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Санкт – Петербурга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E534E33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Участники Конкурса, могут участвовать в Конкурсе под руководством куратора. Куратором автора или авторского коллектива может выступать любой представитель образовательного учреждения. </w:t>
      </w:r>
    </w:p>
    <w:p w14:paraId="6CEBDF74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 участию в Конкурсе допускаются работы, подготовленные авторами индивидуально, или коллективные работы, созданные группой.</w:t>
      </w:r>
    </w:p>
    <w:p w14:paraId="2FE858AE" w14:textId="77777777" w:rsidR="00C06F54" w:rsidRDefault="00C06F54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9EE8A5" w14:textId="77777777" w:rsidR="00C06F54" w:rsidRDefault="00C06F54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FEF31" w14:textId="77777777" w:rsidR="00C06F54" w:rsidRDefault="00000000">
      <w:pPr>
        <w:tabs>
          <w:tab w:val="left" w:pos="16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и сроки проведения Конкурса</w:t>
      </w:r>
    </w:p>
    <w:p w14:paraId="2B97D7FC" w14:textId="77777777" w:rsidR="00C06F54" w:rsidRDefault="00000000">
      <w:pPr>
        <w:tabs>
          <w:tab w:val="left" w:pos="16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Основанием для участия в конкурсе является заполненная заявка (Приложение 1) </w:t>
      </w:r>
    </w:p>
    <w:p w14:paraId="7B45A653" w14:textId="77777777" w:rsidR="00C06F54" w:rsidRDefault="00000000">
      <w:pPr>
        <w:tabs>
          <w:tab w:val="left" w:pos="16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Конкурс проводится с 20 февраля по 30 апреля 2025 г. </w:t>
      </w:r>
    </w:p>
    <w:p w14:paraId="3A0ABECE" w14:textId="77777777" w:rsidR="00C06F54" w:rsidRDefault="00000000">
      <w:pPr>
        <w:tabs>
          <w:tab w:val="left" w:pos="16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3.2.1. Прием заявок на участие в Конкурсе (Приложение 1) и Конкурсных работ осуществляется с 20 февраля по 10 апреля 2025 г.</w:t>
      </w:r>
    </w:p>
    <w:p w14:paraId="4946BA07" w14:textId="77777777" w:rsidR="00C06F54" w:rsidRDefault="00000000">
      <w:pPr>
        <w:tabs>
          <w:tab w:val="left" w:pos="16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Работа конкурсной комиссии проводится в период с 10 апреля по 20 апреля 2025г. </w:t>
      </w:r>
    </w:p>
    <w:p w14:paraId="395B8C8A" w14:textId="77777777" w:rsidR="00C06F54" w:rsidRDefault="00000000">
      <w:pPr>
        <w:tabs>
          <w:tab w:val="left" w:pos="16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Подведение итогов и торжественная церемония награждения победителей Конкурса проводится после 20 апреля 2025г. Точные дата, место и время торжественного подведения итогов конкурса определяются и публикуются оргкомитетом конкурса на сайте ГБУ ЦППМСП Пушкинского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Санкт – Петербурга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pushkincentr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82B567D" w14:textId="77777777" w:rsidR="00C06F54" w:rsidRDefault="00000000">
      <w:pPr>
        <w:tabs>
          <w:tab w:val="left" w:pos="16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В период проведения Конкурса будет организована публикация конкурсных работ на сайте на сайте ГБУ ЦППМСП Пушкинского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Санкт – Петербурга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pushkincentr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1A1B069" w14:textId="77777777" w:rsidR="00C06F54" w:rsidRDefault="00000000">
      <w:pPr>
        <w:tabs>
          <w:tab w:val="left" w:pos="16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Заявки на участие в Конкурсе и сами конкурсные работы принимаются по электронному адресу: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mediator.sshm@mail.ru</w:t>
        </w:r>
      </w:hyperlink>
    </w:p>
    <w:p w14:paraId="32F96C0F" w14:textId="77777777" w:rsidR="00C06F54" w:rsidRDefault="00C06F54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352F8" w14:textId="77777777" w:rsidR="00C06F54" w:rsidRDefault="00000000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Номинации Конкурса</w:t>
      </w:r>
    </w:p>
    <w:p w14:paraId="6B82B910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соответствии с задачами Конкурса проекты принимаются по следующим номинациям:</w:t>
      </w:r>
    </w:p>
    <w:p w14:paraId="11028F84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«Лучшая графическая реклама». Под «графической рекламой» понимается изображение, выполненное от руки или средств графического дизайна, программ с использованием искусственного интеллекта (нейросети), направленное на популяризацию медиации как способа разрешения конфликтных ситуаций и/или схожие темы: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конфликторазрешения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 и коммуникативная компетентность. Графической рекламой может быть логотип службы школьной медиации ОУ. Для участия в конкурсе принимаются рисунки, схемы или инфографика. Фотографии могут являться частью графической работы. </w:t>
      </w:r>
    </w:p>
    <w:p w14:paraId="2A487E04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«Лучший видео – ролик». Под «видеороликом» понимается видеоматериал длительностью не более 300 секунд, направленный на популяризацию медиации как способа разрешения конфликтных ситуаций и/или схожие темы: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конфликторазрешения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 и коммуникативная компетентность. Для участия в конкурсе принимаются видео сюжеты, слайд-шоу и анимации.</w:t>
      </w:r>
    </w:p>
    <w:p w14:paraId="3A1728BC" w14:textId="77777777" w:rsidR="00C06F54" w:rsidRDefault="00C06F54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28080" w14:textId="77777777" w:rsidR="00C06F54" w:rsidRDefault="00000000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Оргкомитет Конкурса</w:t>
      </w:r>
    </w:p>
    <w:p w14:paraId="1A887DED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Общее руководство проведением Конкурса осуществляется ГБУ ЦППМСП Пушкинского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Санкт – Петербурга</w:t>
      </w:r>
      <w:proofErr w:type="gramEnd"/>
    </w:p>
    <w:p w14:paraId="0153B542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Оценка работ, определение победителей и проведение торжественной церемонии награждения победителей Конкурса осуществляется специалистами службы школьной медиации ГБУ ЦППМСП Пушкинского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Санкт – Петербурга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35D5562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 Освещение хода и итогов Конкурса осуществляется на сайте ГБУ ЦППМСП Пушкинского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Санкт – Петербурга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pushkincentr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2EA1511E" w14:textId="77777777" w:rsidR="00C06F54" w:rsidRDefault="00C06F54">
      <w:pPr>
        <w:tabs>
          <w:tab w:val="left" w:pos="164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DB1B9EE" w14:textId="77777777" w:rsidR="00C06F54" w:rsidRDefault="00000000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Состав и порядок подачи заявки и конкурсной работы</w:t>
      </w:r>
    </w:p>
    <w:p w14:paraId="2636CBB2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Заявка на участие в Конкурсе (Приложение 1). </w:t>
      </w:r>
    </w:p>
    <w:p w14:paraId="1F314102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пакет конкурсной работы входят следующие обязательные конкурсные материалы:</w:t>
      </w:r>
    </w:p>
    <w:p w14:paraId="3F97BF4C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6.2.1. Для участия в Конкурсе в номинации «Лучшая графическая реклама» необходимо предоставить графическую рекламу, соответствующую критериям, изложенным в пункте 4.1.1., и аннотацию, представляющую собой текст, в котором автор описывает свое понимание актуальности использования процедуры медиации и медиативных технологий и способ отражения этого понимания в графическом образе. </w:t>
      </w:r>
    </w:p>
    <w:p w14:paraId="3B928AB8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Для участия в Конкурсе в номинации «Лучший видеоролик» необходимо предоставить видеоролик, соответствующий критериям, изложенным в пункте 4.1.2 и аннотацию, представляющую собой текст, в котором автор описывает свое понимание актуальности использования процедуры медиации и медиативных технологий и способ отражения этого понимания в видеоряде. </w:t>
      </w:r>
    </w:p>
    <w:p w14:paraId="7FE092F3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 Наличие аннотации является обязательным условием для рассмотрения работы, поданной участником на Конкурс. Сама работа оценивается согласно критериям номинации (содержание аннотации не влияет на оценку работы участника конкурсной комиссией).</w:t>
      </w:r>
    </w:p>
    <w:p w14:paraId="657279DF" w14:textId="77777777" w:rsidR="00C06F54" w:rsidRDefault="00C06F54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A5B1E" w14:textId="77777777" w:rsidR="00C06F54" w:rsidRDefault="00000000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Требования к конкурсным работам</w:t>
      </w:r>
    </w:p>
    <w:p w14:paraId="4F467872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Работы, представленные на Конкурс, должны отвечать следующим требованиям:</w:t>
      </w:r>
    </w:p>
    <w:p w14:paraId="5D8792A4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7.1.1. Соответствие тематике, цели и задачам конкурса.</w:t>
      </w:r>
    </w:p>
    <w:p w14:paraId="351186A1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7.1.2. Ранее не публиковавшийся материал. </w:t>
      </w:r>
    </w:p>
    <w:p w14:paraId="7C669B49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7.1.3. Соответствие нормам законодательства РФ. </w:t>
      </w:r>
    </w:p>
    <w:p w14:paraId="076046B2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Аннотация к работе участника должна отвечать следующим требованиям:</w:t>
      </w:r>
    </w:p>
    <w:p w14:paraId="1384C1DB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7.2.1. Объем текста не должен превышать 3000 знаков с пробелами. </w:t>
      </w:r>
    </w:p>
    <w:p w14:paraId="670DA1F5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7.2.2. Формат файла – DOCX, шрифт – Times New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размер шрифта – 14, межстрочный интервал – одинарный, Поля: верхнее, нижнее — 2 см, левое 2,5 см, правое — 2 см. Отступ абзаца текста – 1,25 см. 8.2.3. В тексте не должна содержаться информация, позволяющая идентифицировать личность участника (имя, учебное заведение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10B2513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7.2.4. Содержание текста должно отражать авторское понимание актуальности использования процедуры медиации и медиативных технологий и способ отражения этого понимания в конкурсной работе. </w:t>
      </w:r>
    </w:p>
    <w:p w14:paraId="739A010C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7.2.5. Название файла должно содержать следующую информацию: для учащихся общеобразовательных учреждений (школ, гимназий, лицеев, </w:t>
      </w:r>
      <w:r>
        <w:rPr>
          <w:rFonts w:ascii="Times New Roman" w:hAnsi="Times New Roman" w:cs="Times New Roman"/>
          <w:sz w:val="28"/>
          <w:szCs w:val="28"/>
        </w:rPr>
        <w:lastRenderedPageBreak/>
        <w:t>центров образования) - «№ОУ_РАЙОН_ФАМИЛИЯ_ИМЯ_», для воспитанников «№ ГБДОУ_РАЙОН_ ФАМИЛИЯ_ ИМЯ_»</w:t>
      </w:r>
    </w:p>
    <w:p w14:paraId="76271D92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Дополнительные требования к конкурсным работам, участвующим в номинации «Лучшая графическая реклама»:</w:t>
      </w:r>
    </w:p>
    <w:p w14:paraId="55A65FC0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7.3.1. Вертикальная или горизонтальная ориентация графического изображения.</w:t>
      </w:r>
    </w:p>
    <w:p w14:paraId="6AB43060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7.3.2. Соотношение сторон 3:2. </w:t>
      </w:r>
    </w:p>
    <w:p w14:paraId="1DB0B4BC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7.3.3. Форматы изображения, допускающиеся к участию в конкурсе: JPG, PDF, PNG, GIFF.</w:t>
      </w:r>
    </w:p>
    <w:p w14:paraId="1F124C51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7.3.4. Размер изображения – не более 200Мб. </w:t>
      </w:r>
    </w:p>
    <w:p w14:paraId="1C0685DC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7.3.5. Разрешение изображения – не менее 6000х4000. </w:t>
      </w:r>
    </w:p>
    <w:p w14:paraId="414A18DF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7.3.6. Для отсканированных изображений: формат А4, разрешение изображения 600dpi. 5 7.3.7. В правом нижнем углу должна быть информация «ФИО автора(-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)». </w:t>
      </w:r>
    </w:p>
    <w:p w14:paraId="52A8F595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7.3.8. Название файла должно содержать следующую информацию: для учащихся общеобразовательных учреждений (школ, гимназий, лицеев, центров образования) - «№ОУ_РАЙОН_ФАМИЛИЯ_ИМЯ_ГРАФИКА», для воспитанников «№ ГБДОУ_РАЙОН_ ФАМИЛИЯ_ ИМЯ_ ГРАФИКА»</w:t>
      </w:r>
    </w:p>
    <w:p w14:paraId="36E2356A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Дополнительные требования к конкурсным работам, участвующим в номинации «Лучший видеоролик»:</w:t>
      </w:r>
    </w:p>
    <w:p w14:paraId="1F27E6A5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7.4.1. Форматы видеоролика, допускаемые к участию в конкурсе: AVI, MP4. </w:t>
      </w:r>
    </w:p>
    <w:p w14:paraId="58C81830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7.4.2. Длительность видеоролика должна составлять не более 60 секунд.</w:t>
      </w:r>
    </w:p>
    <w:p w14:paraId="0F54D7E3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7.4.3. Только горизонтальная ориентация. </w:t>
      </w:r>
    </w:p>
    <w:p w14:paraId="44EAC8E6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7.4.4. Качество видеоролика – не менее 1080р. </w:t>
      </w:r>
    </w:p>
    <w:p w14:paraId="7E2A0A8C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7.4.5. Формат 16:9. 8.4.6. Размер не должен превышать 800 МБ</w:t>
      </w:r>
    </w:p>
    <w:p w14:paraId="2DE3ABC0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7.4.5. Название файла должно содержать следующую информацию: для учащихся общеобразовательных учреждений (школ, гимназий, лицеев, центров образования) - «№ОУ_РАЙОН_ФАМИЛИЯ_ИМЯ_ВИДЕО» для воспитанников «№ ГБДОУ_РАЙОН_ ФАМИЛИЯ_ ИМЯ_ ВИДЕО». </w:t>
      </w:r>
    </w:p>
    <w:p w14:paraId="1240A737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7.4.6. Конкурсные работы подаются только в электронном виде. </w:t>
      </w:r>
    </w:p>
    <w:p w14:paraId="555BA0E0" w14:textId="77777777" w:rsidR="00C06F54" w:rsidRDefault="00C06F54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79E8C" w14:textId="77777777" w:rsidR="00C06F54" w:rsidRDefault="00000000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Критерии оценки работ, представленных на Конкурс</w:t>
      </w:r>
    </w:p>
    <w:p w14:paraId="6BCA2D49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Оценка поступивших конкурсных работ организаторами Конкурса производится только в случае полного соответствия требованиям, включая наличие аннотации.</w:t>
      </w:r>
    </w:p>
    <w:p w14:paraId="46382DD9" w14:textId="77777777" w:rsidR="00C06F54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Конкурсные работы, представленные после установленного срока подачи заявки или не отвечающие условиям Конкурса, не рассматриваются.</w:t>
      </w:r>
    </w:p>
    <w:p w14:paraId="7443C00F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Все полученные работы, соответствующие указанным в настоящем положении требованиям, будут представлены в сети интернет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ГБУ  ЦППМСП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Пушкинского района Санкт – Петербурга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pushkincentr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62C04AB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При оценке конкурсных работ учитываются следующие параметры:</w:t>
      </w:r>
    </w:p>
    <w:p w14:paraId="41BC12D3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8.4.1. Соответствие тематике, целям и задачам конкурса.</w:t>
      </w:r>
    </w:p>
    <w:p w14:paraId="672B0869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8.4.2. Соблюдение требований, указанных в Положении.</w:t>
      </w:r>
    </w:p>
    <w:p w14:paraId="78EE833A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8.4.3. Оригинальность работы. </w:t>
      </w:r>
    </w:p>
    <w:p w14:paraId="712D352A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8.4.4. Целостность отраженной идеи. </w:t>
      </w:r>
    </w:p>
    <w:p w14:paraId="6E5D7814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8.4.5. Наличие связки «проблема – решение»: ориентация на действие вместо констатации проблемы.</w:t>
      </w:r>
    </w:p>
    <w:p w14:paraId="12D47FCB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8.4.6. Доступность для восприятия и понимания. </w:t>
      </w:r>
    </w:p>
    <w:p w14:paraId="7D375134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8.4.7. Стилистическая и эстетическая ценность. </w:t>
      </w:r>
    </w:p>
    <w:p w14:paraId="4E333C83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При определении победителей конкурсная комиссия оставляет за собой право использовать дополнительные критерии. </w:t>
      </w:r>
    </w:p>
    <w:p w14:paraId="1EA55AEA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Оценка представленных на Конкурс работ осуществляется членами конкурсной комиссии с использованием балльной системы. </w:t>
      </w:r>
    </w:p>
    <w:p w14:paraId="489D7702" w14:textId="77777777" w:rsidR="00C06F54" w:rsidRDefault="00C06F54">
      <w:pPr>
        <w:tabs>
          <w:tab w:val="left" w:pos="1646"/>
        </w:tabs>
        <w:jc w:val="center"/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</w:p>
    <w:p w14:paraId="5BEB63D0" w14:textId="77777777" w:rsidR="00C06F54" w:rsidRDefault="00000000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Соблюдение авторских прав</w:t>
      </w:r>
    </w:p>
    <w:p w14:paraId="70610577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Во избежание конфликтных ситуаций, связанных с нарушением авторских прав третьих лиц, все присылаемые материалы и их отдельные части должны быть авторскими и/или не должны нарушать авторские права третьих лиц. </w:t>
      </w:r>
    </w:p>
    <w:p w14:paraId="551B9D71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Составные элементы конкурсной работы (музыкальные фрагменты, фотографии и др.) в случае, если они не авторские, должны быть использованы из открытых баз, не защищенных авторскими правами. </w:t>
      </w:r>
    </w:p>
    <w:p w14:paraId="1F73D198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Ответственность за соблюдение авторских прав в представленном на Конкурс материале несет участник, автор данной работы. </w:t>
      </w:r>
    </w:p>
    <w:p w14:paraId="393C6A05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Соблюдение авторских прав производится в соответствии с действующим законодательством Российской Федерации. </w:t>
      </w:r>
    </w:p>
    <w:p w14:paraId="5DBC0553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Отправляя свою работу на Конкурс, участники предоставляют организаторам Конкурса право на использование конкурсных работ в некоммерческих целях (размещение в сети интернет, представление общественности и др.) с обязательной ссылкой на авторство. </w:t>
      </w:r>
    </w:p>
    <w:p w14:paraId="1125343F" w14:textId="77777777" w:rsidR="00C06F54" w:rsidRDefault="00C06F54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2085C" w14:textId="77777777" w:rsidR="00C06F54" w:rsidRDefault="00000000">
      <w:pPr>
        <w:tabs>
          <w:tab w:val="left" w:pos="16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Награждение победителей</w:t>
      </w:r>
    </w:p>
    <w:p w14:paraId="7517A974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Название программ и проектов и имена победителей Конкурса оглашаются на торжественной церемонии награждения в апреле 2025 г. </w:t>
      </w:r>
    </w:p>
    <w:p w14:paraId="27CCC6E5" w14:textId="77777777" w:rsidR="00C06F54" w:rsidRDefault="00000000">
      <w:pPr>
        <w:tabs>
          <w:tab w:val="left" w:pos="16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Победители номинаций «Лучшая графическая реклама» и «Лучший видеоролик» будут определяться из каждой категории участников (п. 2.1.). </w:t>
      </w:r>
    </w:p>
    <w:p w14:paraId="75F70D7D" w14:textId="77777777" w:rsidR="00C06F54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CD6D7F" w14:textId="77777777" w:rsidR="00C06F54" w:rsidRDefault="00000000">
      <w:pPr>
        <w:tabs>
          <w:tab w:val="left" w:pos="123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14:paraId="60EE68FE" w14:textId="77777777" w:rsidR="00C06F54" w:rsidRDefault="00000000">
      <w:pPr>
        <w:tabs>
          <w:tab w:val="left" w:pos="12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353EB988" w14:textId="77777777" w:rsidR="00C06F5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районном Конкурсе социальной рекламы</w:t>
      </w:r>
    </w:p>
    <w:p w14:paraId="42606767" w14:textId="77777777" w:rsidR="00C06F5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популяризации медиативного подхода к урегулированию конфликтов </w:t>
      </w:r>
    </w:p>
    <w:p w14:paraId="076BC1D3" w14:textId="77777777" w:rsidR="00C06F54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образовательных организациях Пушкинского районе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Санкт – Петербурга</w:t>
      </w:r>
      <w:proofErr w:type="gramEnd"/>
    </w:p>
    <w:p w14:paraId="4BF7623D" w14:textId="77777777" w:rsidR="00C06F54" w:rsidRDefault="00C06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6F54" w14:paraId="1A09888A" w14:textId="77777777">
        <w:tc>
          <w:tcPr>
            <w:tcW w:w="4785" w:type="dxa"/>
          </w:tcPr>
          <w:p w14:paraId="6C80ACE7" w14:textId="77777777" w:rsidR="00C06F54" w:rsidRDefault="00000000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1</w:t>
            </w:r>
          </w:p>
        </w:tc>
        <w:tc>
          <w:tcPr>
            <w:tcW w:w="4786" w:type="dxa"/>
          </w:tcPr>
          <w:p w14:paraId="1F760598" w14:textId="77777777" w:rsidR="00C06F54" w:rsidRDefault="00000000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участника 1</w:t>
            </w:r>
          </w:p>
          <w:p w14:paraId="0DC14C72" w14:textId="77777777" w:rsidR="00C06F54" w:rsidRDefault="00000000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4B9E7C0B" w14:textId="77777777" w:rsidR="00C06F54" w:rsidRDefault="00C06F54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54" w14:paraId="590A7C21" w14:textId="77777777">
        <w:tc>
          <w:tcPr>
            <w:tcW w:w="4785" w:type="dxa"/>
          </w:tcPr>
          <w:p w14:paraId="7AC7E81A" w14:textId="77777777" w:rsidR="00C06F54" w:rsidRDefault="00000000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2</w:t>
            </w:r>
          </w:p>
        </w:tc>
        <w:tc>
          <w:tcPr>
            <w:tcW w:w="4786" w:type="dxa"/>
          </w:tcPr>
          <w:p w14:paraId="622022B5" w14:textId="77777777" w:rsidR="00C06F54" w:rsidRDefault="00000000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участника 1</w:t>
            </w:r>
          </w:p>
          <w:p w14:paraId="05E05DF0" w14:textId="77777777" w:rsidR="00C06F54" w:rsidRDefault="00000000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0B806E0C" w14:textId="77777777" w:rsidR="00C06F54" w:rsidRDefault="00C06F54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54" w14:paraId="2D08A0B6" w14:textId="77777777">
        <w:tc>
          <w:tcPr>
            <w:tcW w:w="4785" w:type="dxa"/>
          </w:tcPr>
          <w:p w14:paraId="0248D98E" w14:textId="77777777" w:rsidR="00C06F54" w:rsidRDefault="00000000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3</w:t>
            </w:r>
          </w:p>
        </w:tc>
        <w:tc>
          <w:tcPr>
            <w:tcW w:w="4786" w:type="dxa"/>
          </w:tcPr>
          <w:p w14:paraId="3FCECEB7" w14:textId="77777777" w:rsidR="00C06F54" w:rsidRDefault="00000000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участника 1</w:t>
            </w:r>
          </w:p>
          <w:p w14:paraId="7BDD09D0" w14:textId="77777777" w:rsidR="00C06F54" w:rsidRDefault="00000000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69CE5E68" w14:textId="77777777" w:rsidR="00C06F54" w:rsidRDefault="00C06F54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54" w14:paraId="18E5F11F" w14:textId="77777777">
        <w:tc>
          <w:tcPr>
            <w:tcW w:w="4785" w:type="dxa"/>
          </w:tcPr>
          <w:p w14:paraId="3F0A334B" w14:textId="77777777" w:rsidR="00C06F54" w:rsidRDefault="00000000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педагога-куратора</w:t>
            </w:r>
          </w:p>
          <w:p w14:paraId="055EA189" w14:textId="77777777" w:rsidR="00C06F54" w:rsidRDefault="00000000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786" w:type="dxa"/>
          </w:tcPr>
          <w:p w14:paraId="1A67BDB8" w14:textId="77777777" w:rsidR="00C06F54" w:rsidRDefault="00000000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педагога-куратора</w:t>
            </w:r>
          </w:p>
        </w:tc>
      </w:tr>
      <w:tr w:rsidR="00C06F54" w14:paraId="59AADF7F" w14:textId="77777777">
        <w:tc>
          <w:tcPr>
            <w:tcW w:w="9571" w:type="dxa"/>
            <w:gridSpan w:val="2"/>
          </w:tcPr>
          <w:p w14:paraId="485FEB5B" w14:textId="77777777" w:rsidR="00C06F54" w:rsidRDefault="00000000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(полное название учреждения)</w:t>
            </w:r>
          </w:p>
          <w:p w14:paraId="22D4EBA2" w14:textId="77777777" w:rsidR="00C06F54" w:rsidRDefault="00C06F54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07D11" w14:textId="77777777" w:rsidR="00C06F54" w:rsidRDefault="00C06F54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54" w14:paraId="02CB0226" w14:textId="77777777">
        <w:tc>
          <w:tcPr>
            <w:tcW w:w="9571" w:type="dxa"/>
            <w:gridSpan w:val="2"/>
          </w:tcPr>
          <w:p w14:paraId="0B4D01AD" w14:textId="77777777" w:rsidR="00C06F54" w:rsidRDefault="00000000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номинация (в каких номинациях планируется представить проекты)</w:t>
            </w:r>
          </w:p>
          <w:p w14:paraId="24460AF6" w14:textId="77777777" w:rsidR="00C06F54" w:rsidRDefault="00C06F54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F534A" w14:textId="77777777" w:rsidR="00C06F54" w:rsidRDefault="00C06F54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F54" w14:paraId="58CE49C2" w14:textId="77777777">
        <w:tc>
          <w:tcPr>
            <w:tcW w:w="9571" w:type="dxa"/>
            <w:gridSpan w:val="2"/>
          </w:tcPr>
          <w:p w14:paraId="411E0B20" w14:textId="77777777" w:rsidR="00C06F54" w:rsidRDefault="00000000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(контактный телефон,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9DA19F" w14:textId="77777777" w:rsidR="00C06F54" w:rsidRDefault="00C06F54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E16D3" w14:textId="77777777" w:rsidR="00C06F54" w:rsidRDefault="00C06F54">
            <w:pPr>
              <w:tabs>
                <w:tab w:val="left" w:pos="54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F07EA6" w14:textId="77777777" w:rsidR="00C06F54" w:rsidRDefault="00C06F54">
      <w:pPr>
        <w:tabs>
          <w:tab w:val="left" w:pos="5409"/>
        </w:tabs>
        <w:rPr>
          <w:rFonts w:ascii="Times New Roman" w:hAnsi="Times New Roman" w:cs="Times New Roman"/>
          <w:sz w:val="24"/>
          <w:szCs w:val="24"/>
        </w:rPr>
      </w:pPr>
    </w:p>
    <w:p w14:paraId="3137AB14" w14:textId="77777777" w:rsidR="00C06F54" w:rsidRDefault="00C06F54">
      <w:pPr>
        <w:tabs>
          <w:tab w:val="left" w:pos="5409"/>
        </w:tabs>
        <w:rPr>
          <w:rFonts w:ascii="Times New Roman" w:hAnsi="Times New Roman" w:cs="Times New Roman"/>
          <w:sz w:val="24"/>
          <w:szCs w:val="24"/>
        </w:rPr>
      </w:pPr>
    </w:p>
    <w:p w14:paraId="3FAAF303" w14:textId="77777777" w:rsidR="00C06F54" w:rsidRDefault="00000000">
      <w:pPr>
        <w:tabs>
          <w:tab w:val="left" w:pos="54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участника 1 ___________________   Подпись участника 1 ___________________ </w:t>
      </w:r>
    </w:p>
    <w:p w14:paraId="1C397E47" w14:textId="77777777" w:rsidR="00C06F54" w:rsidRDefault="00000000">
      <w:pPr>
        <w:tabs>
          <w:tab w:val="left" w:pos="54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участника 2 ___________________   Подпись участника 2 ___________________ </w:t>
      </w:r>
    </w:p>
    <w:p w14:paraId="64AE2882" w14:textId="77777777" w:rsidR="00C06F54" w:rsidRDefault="00000000">
      <w:pPr>
        <w:tabs>
          <w:tab w:val="left" w:pos="54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участника 3 ___________________   Подпись участника 3 ___________________ </w:t>
      </w:r>
    </w:p>
    <w:p w14:paraId="0854DE58" w14:textId="77777777" w:rsidR="00C06F54" w:rsidRDefault="00000000">
      <w:pPr>
        <w:tabs>
          <w:tab w:val="left" w:pos="54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куратора _____________________    Подпись куратора ______________________ </w:t>
      </w:r>
    </w:p>
    <w:p w14:paraId="3AE284A6" w14:textId="77777777" w:rsidR="00C06F54" w:rsidRDefault="00000000">
      <w:pPr>
        <w:tabs>
          <w:tab w:val="left" w:pos="540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(при наличии) </w:t>
      </w:r>
    </w:p>
    <w:p w14:paraId="1F07B45D" w14:textId="77777777" w:rsidR="00C06F54" w:rsidRDefault="00C06F54">
      <w:pPr>
        <w:tabs>
          <w:tab w:val="left" w:pos="54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F2862" w14:textId="77777777" w:rsidR="00C06F54" w:rsidRDefault="00C06F54">
      <w:pPr>
        <w:tabs>
          <w:tab w:val="left" w:pos="54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CEDDA" w14:textId="77777777" w:rsidR="00C06F54" w:rsidRDefault="00000000">
      <w:pPr>
        <w:tabs>
          <w:tab w:val="left" w:pos="54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«____» ____________________ 20__ г</w:t>
      </w:r>
    </w:p>
    <w:p w14:paraId="479D8B27" w14:textId="77777777" w:rsidR="00C06F54" w:rsidRDefault="00C06F54">
      <w:pPr>
        <w:tabs>
          <w:tab w:val="left" w:pos="5409"/>
        </w:tabs>
        <w:rPr>
          <w:rFonts w:ascii="Times New Roman" w:hAnsi="Times New Roman" w:cs="Times New Roman"/>
          <w:sz w:val="24"/>
          <w:szCs w:val="24"/>
        </w:rPr>
      </w:pPr>
    </w:p>
    <w:p w14:paraId="01F03189" w14:textId="77777777" w:rsidR="00C06F54" w:rsidRDefault="00C06F54">
      <w:pPr>
        <w:tabs>
          <w:tab w:val="left" w:pos="5409"/>
        </w:tabs>
        <w:rPr>
          <w:rFonts w:ascii="Times New Roman" w:hAnsi="Times New Roman" w:cs="Times New Roman"/>
          <w:sz w:val="24"/>
          <w:szCs w:val="24"/>
        </w:rPr>
      </w:pPr>
    </w:p>
    <w:p w14:paraId="76A90A7D" w14:textId="77777777" w:rsidR="00C06F54" w:rsidRDefault="00C06F54">
      <w:pPr>
        <w:tabs>
          <w:tab w:val="left" w:pos="5409"/>
        </w:tabs>
        <w:rPr>
          <w:rFonts w:ascii="Times New Roman" w:hAnsi="Times New Roman" w:cs="Times New Roman"/>
          <w:sz w:val="24"/>
          <w:szCs w:val="24"/>
        </w:rPr>
      </w:pPr>
    </w:p>
    <w:p w14:paraId="4E0466AE" w14:textId="77777777" w:rsidR="00C06F54" w:rsidRDefault="00C06F54">
      <w:pPr>
        <w:tabs>
          <w:tab w:val="left" w:pos="5409"/>
        </w:tabs>
        <w:rPr>
          <w:rFonts w:ascii="Times New Roman" w:hAnsi="Times New Roman" w:cs="Times New Roman"/>
          <w:sz w:val="24"/>
          <w:szCs w:val="24"/>
        </w:rPr>
      </w:pPr>
    </w:p>
    <w:p w14:paraId="19E40924" w14:textId="77777777" w:rsidR="00C06F54" w:rsidRDefault="00C06F54">
      <w:pPr>
        <w:tabs>
          <w:tab w:val="left" w:pos="5409"/>
        </w:tabs>
        <w:rPr>
          <w:rFonts w:ascii="Times New Roman" w:hAnsi="Times New Roman" w:cs="Times New Roman"/>
          <w:sz w:val="24"/>
          <w:szCs w:val="24"/>
        </w:rPr>
      </w:pPr>
    </w:p>
    <w:sectPr w:rsidR="00C0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2FD75" w14:textId="77777777" w:rsidR="00731685" w:rsidRDefault="00731685">
      <w:pPr>
        <w:spacing w:line="240" w:lineRule="auto"/>
      </w:pPr>
      <w:r>
        <w:separator/>
      </w:r>
    </w:p>
  </w:endnote>
  <w:endnote w:type="continuationSeparator" w:id="0">
    <w:p w14:paraId="630F6E55" w14:textId="77777777" w:rsidR="00731685" w:rsidRDefault="00731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38D28" w14:textId="77777777" w:rsidR="00731685" w:rsidRDefault="00731685">
      <w:pPr>
        <w:spacing w:after="0"/>
      </w:pPr>
      <w:r>
        <w:separator/>
      </w:r>
    </w:p>
  </w:footnote>
  <w:footnote w:type="continuationSeparator" w:id="0">
    <w:p w14:paraId="0C4B2DAE" w14:textId="77777777" w:rsidR="00731685" w:rsidRDefault="007316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964"/>
    <w:rsid w:val="0000456E"/>
    <w:rsid w:val="00027A07"/>
    <w:rsid w:val="00055C64"/>
    <w:rsid w:val="000737FE"/>
    <w:rsid w:val="000B7A2A"/>
    <w:rsid w:val="00127D0D"/>
    <w:rsid w:val="001B39F0"/>
    <w:rsid w:val="001C6541"/>
    <w:rsid w:val="002474E2"/>
    <w:rsid w:val="002E36C3"/>
    <w:rsid w:val="00317964"/>
    <w:rsid w:val="00326CBA"/>
    <w:rsid w:val="0034216D"/>
    <w:rsid w:val="00446C06"/>
    <w:rsid w:val="00635856"/>
    <w:rsid w:val="00653AE8"/>
    <w:rsid w:val="00731685"/>
    <w:rsid w:val="00732580"/>
    <w:rsid w:val="00743508"/>
    <w:rsid w:val="00763577"/>
    <w:rsid w:val="007B70BD"/>
    <w:rsid w:val="007C6C47"/>
    <w:rsid w:val="00820291"/>
    <w:rsid w:val="00822B04"/>
    <w:rsid w:val="00834359"/>
    <w:rsid w:val="00852E8C"/>
    <w:rsid w:val="00861B19"/>
    <w:rsid w:val="00871A2F"/>
    <w:rsid w:val="008B4D8D"/>
    <w:rsid w:val="008B7B70"/>
    <w:rsid w:val="008C0802"/>
    <w:rsid w:val="008E3243"/>
    <w:rsid w:val="009315A3"/>
    <w:rsid w:val="00946B1C"/>
    <w:rsid w:val="009B26FA"/>
    <w:rsid w:val="009D7A26"/>
    <w:rsid w:val="00A27DC4"/>
    <w:rsid w:val="00A44CAD"/>
    <w:rsid w:val="00AD21CD"/>
    <w:rsid w:val="00B51835"/>
    <w:rsid w:val="00B54FB8"/>
    <w:rsid w:val="00BC259E"/>
    <w:rsid w:val="00C06F54"/>
    <w:rsid w:val="00C32BD7"/>
    <w:rsid w:val="00C828D9"/>
    <w:rsid w:val="00C95454"/>
    <w:rsid w:val="00CA634C"/>
    <w:rsid w:val="00CB031F"/>
    <w:rsid w:val="00D065C5"/>
    <w:rsid w:val="00D30DB4"/>
    <w:rsid w:val="00D73163"/>
    <w:rsid w:val="00D80CF6"/>
    <w:rsid w:val="00DC7818"/>
    <w:rsid w:val="00F22D30"/>
    <w:rsid w:val="00F93442"/>
    <w:rsid w:val="00F95B63"/>
    <w:rsid w:val="00FC0438"/>
    <w:rsid w:val="6E8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C7B7"/>
  <w15:docId w15:val="{C0194DE1-5B9A-402B-9372-DA54D726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diator.ssh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1766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My+Office</cp:lastModifiedBy>
  <cp:revision>10</cp:revision>
  <dcterms:created xsi:type="dcterms:W3CDTF">2024-02-22T07:48:00Z</dcterms:created>
  <dcterms:modified xsi:type="dcterms:W3CDTF">2025-02-25T20:50:00Z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23FC72749E2D451682E3381D0231E72C_12</vt:lpwstr>
  </property>
</Properties>
</file>